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5103"/>
      </w:tblGrid>
      <w:tr w:rsidR="00C27A67" w:rsidRPr="006468CA" w:rsidTr="00C27A67">
        <w:tc>
          <w:tcPr>
            <w:tcW w:w="534" w:type="dxa"/>
          </w:tcPr>
          <w:p w:rsidR="00C27A67" w:rsidRPr="006468CA" w:rsidRDefault="00C2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7A67" w:rsidRPr="006468CA" w:rsidRDefault="00C2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C27A67" w:rsidRPr="006468CA" w:rsidRDefault="00C2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</w:tcPr>
          <w:p w:rsidR="00C27A67" w:rsidRPr="006468CA" w:rsidRDefault="00C2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C27A67" w:rsidRPr="006468CA" w:rsidTr="00C27A67">
        <w:tc>
          <w:tcPr>
            <w:tcW w:w="534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"Программа профессиональной подготовки охранников"</w:t>
            </w:r>
          </w:p>
        </w:tc>
        <w:tc>
          <w:tcPr>
            <w:tcW w:w="5103" w:type="dxa"/>
          </w:tcPr>
          <w:p w:rsidR="006468CA" w:rsidRPr="006468CA" w:rsidRDefault="006468CA" w:rsidP="006468CA">
            <w:pPr>
              <w:pStyle w:val="a4"/>
              <w:shd w:val="clear" w:color="auto" w:fill="D4E4FF"/>
              <w:spacing w:before="0" w:beforeAutospacing="0" w:after="225" w:afterAutospacing="0" w:line="270" w:lineRule="atLeast"/>
              <w:rPr>
                <w:color w:val="444444"/>
              </w:rPr>
            </w:pPr>
            <w:r w:rsidRPr="006468CA">
              <w:rPr>
                <w:color w:val="444444"/>
              </w:rPr>
              <w:t>Программа направлена на приобретение профессиональной компетенции охранника без изменения уровня образования.</w:t>
            </w:r>
          </w:p>
          <w:p w:rsidR="006468CA" w:rsidRPr="006468CA" w:rsidRDefault="006468CA" w:rsidP="006468CA">
            <w:pPr>
              <w:pStyle w:val="a4"/>
              <w:shd w:val="clear" w:color="auto" w:fill="D4E4FF"/>
              <w:spacing w:before="0" w:beforeAutospacing="0" w:after="225" w:afterAutospacing="0" w:line="270" w:lineRule="atLeast"/>
              <w:rPr>
                <w:color w:val="444444"/>
              </w:rPr>
            </w:pPr>
            <w:r w:rsidRPr="006468CA">
              <w:rPr>
                <w:color w:val="444444"/>
              </w:rPr>
              <w:t>Прохождение Программы является необходимым условием для получения гражданами правового статуса частного охранника.</w:t>
            </w:r>
          </w:p>
          <w:p w:rsidR="00C27A67" w:rsidRPr="006468CA" w:rsidRDefault="00C2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67" w:rsidRPr="006468CA" w:rsidTr="00C27A67">
        <w:tc>
          <w:tcPr>
            <w:tcW w:w="534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"Программа повышения квалификации охранников"</w:t>
            </w:r>
          </w:p>
        </w:tc>
        <w:tc>
          <w:tcPr>
            <w:tcW w:w="5103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совершенствование профессиональной компетенции охранника без повышения уровня образования. Прохождение Программы является необходимым условием для подтверждения гражданами правового статуса частного охранника. Прохождение Программы в целях последовательного совершенствования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охранника.</w:t>
            </w:r>
          </w:p>
        </w:tc>
      </w:tr>
      <w:tr w:rsidR="00C27A67" w:rsidRPr="006468CA" w:rsidTr="00C27A67">
        <w:tc>
          <w:tcPr>
            <w:tcW w:w="534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468CA" w:rsidRPr="006468CA" w:rsidRDefault="006468CA" w:rsidP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  <w:p w:rsidR="00C27A67" w:rsidRPr="006468CA" w:rsidRDefault="006468CA" w:rsidP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«Подготовка лиц в целях изучения правил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5103" w:type="dxa"/>
          </w:tcPr>
          <w:p w:rsidR="00C27A67" w:rsidRPr="006468CA" w:rsidRDefault="006468CA" w:rsidP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Программа имеет основной целью подготовку к безопасному обращению с оружием граждан, впервые приобретающие гражданское огнестрельное 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, гражданское огнестрельное оружие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ниченного поражения, газовые пи</w:t>
            </w: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столеты, револьверы или охотничье пневматическое оружие (в соответствии со статьей 13 Федерального закона «Об оружии»)</w:t>
            </w:r>
          </w:p>
        </w:tc>
      </w:tr>
      <w:tr w:rsidR="00C27A67" w:rsidRPr="006468CA" w:rsidTr="00C27A67">
        <w:tc>
          <w:tcPr>
            <w:tcW w:w="534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Программа «Обучение судоводителей судов, поднадзорных государственной инспекции по маломерным судам МЧС России»</w:t>
            </w:r>
          </w:p>
        </w:tc>
        <w:tc>
          <w:tcPr>
            <w:tcW w:w="5103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Основной задачей обучения судоводителей является получение теоретических знаний и практических навыков в вопросах обеспечения безопасности плавания маломерных судов и  квалифицированного управления  ими.</w:t>
            </w:r>
          </w:p>
        </w:tc>
      </w:tr>
      <w:tr w:rsidR="00C27A67" w:rsidRPr="006468CA" w:rsidTr="00C27A67">
        <w:tc>
          <w:tcPr>
            <w:tcW w:w="534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27A67" w:rsidRPr="006468CA" w:rsidRDefault="006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образовательная программа «Обучение пожарно-техническому минимуму»</w:t>
            </w:r>
          </w:p>
        </w:tc>
        <w:tc>
          <w:tcPr>
            <w:tcW w:w="5103" w:type="dxa"/>
          </w:tcPr>
          <w:p w:rsidR="00C27A67" w:rsidRPr="006468CA" w:rsidRDefault="002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получение новой компетенции, необходимой  для профессиональной деятельности руководителей и   специалистов в области  пожарной безопасности, применение полученных знаний на своем предприятии с целью принятия наиболее эффективных  решений  по повышению </w:t>
            </w:r>
            <w:proofErr w:type="spellStart"/>
            <w:r w:rsidRPr="00295304">
              <w:rPr>
                <w:rFonts w:ascii="Times New Roman" w:hAnsi="Times New Roman" w:cs="Times New Roman"/>
                <w:sz w:val="24"/>
                <w:szCs w:val="24"/>
              </w:rPr>
              <w:t>пожароустойчивости</w:t>
            </w:r>
            <w:proofErr w:type="spellEnd"/>
            <w:r w:rsidRPr="0029530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11D41" w:rsidRPr="006468CA" w:rsidRDefault="00211D41">
      <w:pPr>
        <w:rPr>
          <w:rFonts w:ascii="Times New Roman" w:hAnsi="Times New Roman" w:cs="Times New Roman"/>
          <w:sz w:val="24"/>
          <w:szCs w:val="24"/>
        </w:rPr>
      </w:pPr>
    </w:p>
    <w:sectPr w:rsidR="00211D41" w:rsidRPr="0064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E"/>
    <w:rsid w:val="00057714"/>
    <w:rsid w:val="00211D41"/>
    <w:rsid w:val="00295304"/>
    <w:rsid w:val="006468CA"/>
    <w:rsid w:val="00C27A67"/>
    <w:rsid w:val="00C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</dc:creator>
  <cp:keywords/>
  <dc:description/>
  <cp:lastModifiedBy>shb</cp:lastModifiedBy>
  <cp:revision>3</cp:revision>
  <dcterms:created xsi:type="dcterms:W3CDTF">2018-05-02T03:02:00Z</dcterms:created>
  <dcterms:modified xsi:type="dcterms:W3CDTF">2018-05-06T15:22:00Z</dcterms:modified>
</cp:coreProperties>
</file>